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7A" w:rsidRDefault="00294F8A" w:rsidP="000B5CE9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-704850</wp:posOffset>
                </wp:positionV>
                <wp:extent cx="2066925" cy="17145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0C3" w:rsidRDefault="00B800C3" w:rsidP="00E706BA">
                            <w:pPr>
                              <w:spacing w:after="120"/>
                              <w:rPr>
                                <w:sz w:val="18"/>
                              </w:rPr>
                            </w:pPr>
                            <w:r w:rsidRPr="00294F8A">
                              <w:rPr>
                                <w:sz w:val="18"/>
                              </w:rPr>
                              <w:t xml:space="preserve">Assessment reports </w:t>
                            </w:r>
                            <w:r>
                              <w:rPr>
                                <w:sz w:val="18"/>
                              </w:rPr>
                              <w:t xml:space="preserve">for M.A. and M.S. programs are due in even numbered years </w:t>
                            </w:r>
                            <w:r w:rsidRPr="00294F8A">
                              <w:rPr>
                                <w:sz w:val="18"/>
                              </w:rPr>
                              <w:t>with a deadline of September 15</w:t>
                            </w:r>
                            <w:r w:rsidRPr="00294F8A">
                              <w:rPr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294F8A">
                              <w:rPr>
                                <w:sz w:val="18"/>
                              </w:rPr>
                              <w:t xml:space="preserve"> each year.</w:t>
                            </w:r>
                          </w:p>
                          <w:p w:rsidR="00B800C3" w:rsidRPr="00294F8A" w:rsidRDefault="00B800C3" w:rsidP="00E706BA">
                            <w:pPr>
                              <w:spacing w:after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use of this template is entirely optional.</w:t>
                            </w:r>
                          </w:p>
                          <w:p w:rsidR="00B800C3" w:rsidRPr="00294F8A" w:rsidRDefault="00B800C3" w:rsidP="00E706BA">
                            <w:pPr>
                              <w:spacing w:after="120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55.5pt;width:162.7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" fillcolor="white [3201]" strokeweight=".5pt">
                <v:textbox>
                  <w:txbxContent>
                    <w:p w:rsidR="00B800C3" w:rsidRDefault="00B800C3" w:rsidP="00E706BA">
                      <w:pPr>
                        <w:spacing w:after="120"/>
                        <w:rPr>
                          <w:sz w:val="18"/>
                        </w:rPr>
                      </w:pPr>
                      <w:r w:rsidRPr="00294F8A">
                        <w:rPr>
                          <w:sz w:val="18"/>
                        </w:rPr>
                        <w:t xml:space="preserve">Assessment reports </w:t>
                      </w:r>
                      <w:r>
                        <w:rPr>
                          <w:sz w:val="18"/>
                        </w:rPr>
                        <w:t xml:space="preserve">for M.A. and M.S. programs are due in even numbered years </w:t>
                      </w:r>
                      <w:r w:rsidRPr="00294F8A">
                        <w:rPr>
                          <w:sz w:val="18"/>
                        </w:rPr>
                        <w:t>with a deadline of September 15</w:t>
                      </w:r>
                      <w:r w:rsidRPr="00294F8A">
                        <w:rPr>
                          <w:sz w:val="18"/>
                          <w:vertAlign w:val="superscript"/>
                        </w:rPr>
                        <w:t>th</w:t>
                      </w:r>
                      <w:r w:rsidRPr="00294F8A">
                        <w:rPr>
                          <w:sz w:val="18"/>
                        </w:rPr>
                        <w:t xml:space="preserve"> each year.</w:t>
                      </w:r>
                    </w:p>
                    <w:p w:rsidR="00B800C3" w:rsidRPr="00294F8A" w:rsidRDefault="00B800C3" w:rsidP="00E706BA">
                      <w:pPr>
                        <w:spacing w:after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The use of this template is entirely optional.</w:t>
                      </w:r>
                    </w:p>
                    <w:p w:rsidR="00B800C3" w:rsidRPr="00294F8A" w:rsidRDefault="00B800C3" w:rsidP="00E706BA">
                      <w:pPr>
                        <w:spacing w:after="120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2FE">
        <w:t>Master’s Program</w:t>
      </w:r>
      <w:r>
        <w:t xml:space="preserve"> </w:t>
      </w:r>
      <w:r w:rsidR="000B5CE9">
        <w:t>Assessment Report</w:t>
      </w:r>
    </w:p>
    <w:p w:rsidR="000B5CE9" w:rsidRDefault="000B5CE9" w:rsidP="000B5CE9">
      <w:pPr>
        <w:pStyle w:val="NoSpacing"/>
      </w:pPr>
    </w:p>
    <w:p w:rsidR="000B5CE9" w:rsidRDefault="000B5CE9" w:rsidP="000B5CE9">
      <w:pPr>
        <w:tabs>
          <w:tab w:val="right" w:pos="1800"/>
          <w:tab w:val="left" w:pos="1980"/>
        </w:tabs>
      </w:pPr>
      <w:r>
        <w:tab/>
        <w:t>Academic Year:</w:t>
      </w:r>
      <w:r w:rsidRPr="000B5CE9">
        <w:t xml:space="preserve"> </w:t>
      </w:r>
      <w:r>
        <w:tab/>
      </w:r>
      <w:r w:rsidR="002C32FE">
        <w:t>2012-13 and 2013-14</w:t>
      </w:r>
    </w:p>
    <w:p w:rsidR="000B5CE9" w:rsidRDefault="000B5CE9" w:rsidP="000B5CE9">
      <w:pPr>
        <w:tabs>
          <w:tab w:val="right" w:pos="1800"/>
          <w:tab w:val="left" w:pos="1980"/>
        </w:tabs>
      </w:pPr>
      <w:r>
        <w:tab/>
        <w:t>Department:</w:t>
      </w:r>
      <w:r>
        <w:tab/>
      </w:r>
      <w:r w:rsidR="009F2874">
        <w:t>Psychology</w:t>
      </w:r>
    </w:p>
    <w:p w:rsidR="000B5CE9" w:rsidRDefault="000B5CE9" w:rsidP="000B5CE9">
      <w:pPr>
        <w:tabs>
          <w:tab w:val="right" w:pos="1800"/>
          <w:tab w:val="left" w:pos="1980"/>
        </w:tabs>
      </w:pPr>
      <w:r>
        <w:tab/>
        <w:t>Program(s):</w:t>
      </w:r>
      <w:r>
        <w:tab/>
      </w:r>
      <w:r w:rsidR="002C32FE">
        <w:t>All programs/options</w:t>
      </w:r>
    </w:p>
    <w:p w:rsidR="00B800C3" w:rsidRDefault="00050538" w:rsidP="00050538">
      <w:pPr>
        <w:pStyle w:val="Heading2"/>
      </w:pPr>
      <w:r w:rsidRPr="00050538">
        <w:rPr>
          <w:b w:val="0"/>
          <w:bCs w:val="0"/>
        </w:rPr>
        <w:t>1.</w:t>
      </w:r>
      <w:r>
        <w:t xml:space="preserve"> </w:t>
      </w:r>
      <w:r w:rsidR="00B800C3">
        <w:t>Students completion of comprehensive exams and defenses/programs completions.</w:t>
      </w:r>
    </w:p>
    <w:p w:rsidR="00050538" w:rsidRPr="007B5ED5" w:rsidRDefault="00050538" w:rsidP="007B5E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58A1">
        <w:rPr>
          <w:rFonts w:ascii="Calibri" w:eastAsia="Times New Roman" w:hAnsi="Calibri" w:cs="Times New Roman"/>
          <w:b/>
          <w:i/>
          <w:color w:val="000000"/>
        </w:rPr>
        <w:t>201</w:t>
      </w:r>
      <w:r>
        <w:rPr>
          <w:rFonts w:ascii="Calibri" w:eastAsia="Times New Roman" w:hAnsi="Calibri" w:cs="Times New Roman"/>
          <w:b/>
          <w:i/>
          <w:color w:val="000000"/>
        </w:rPr>
        <w:t>3-14</w:t>
      </w:r>
      <w:r>
        <w:rPr>
          <w:rFonts w:ascii="Calibri" w:eastAsia="Times New Roman" w:hAnsi="Calibri" w:cs="Times New Roman"/>
          <w:color w:val="000000"/>
        </w:rPr>
        <w:t xml:space="preserve"> (3/3; 100%)</w:t>
      </w:r>
    </w:p>
    <w:p w:rsidR="00050538" w:rsidRPr="007B5ED5" w:rsidRDefault="00050538" w:rsidP="007B5ED5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558A1">
        <w:rPr>
          <w:rFonts w:ascii="Calibri" w:eastAsia="Times New Roman" w:hAnsi="Calibri" w:cs="Times New Roman"/>
          <w:b/>
          <w:i/>
          <w:color w:val="000000"/>
        </w:rPr>
        <w:t>201</w:t>
      </w:r>
      <w:r>
        <w:rPr>
          <w:rFonts w:ascii="Calibri" w:eastAsia="Times New Roman" w:hAnsi="Calibri" w:cs="Times New Roman"/>
          <w:b/>
          <w:i/>
          <w:color w:val="000000"/>
        </w:rPr>
        <w:t>2-13</w:t>
      </w:r>
      <w:r>
        <w:rPr>
          <w:rFonts w:ascii="Calibri" w:eastAsia="Times New Roman" w:hAnsi="Calibri" w:cs="Times New Roman"/>
          <w:color w:val="000000"/>
        </w:rPr>
        <w:t xml:space="preserve"> (6/6; 100% on time or with a </w:t>
      </w:r>
      <w:r w:rsidRPr="00050538">
        <w:rPr>
          <w:rFonts w:ascii="Calibri" w:eastAsia="Times New Roman" w:hAnsi="Calibri" w:cs="Times New Roman"/>
          <w:i/>
          <w:color w:val="000000"/>
        </w:rPr>
        <w:t>1 month extension</w:t>
      </w:r>
      <w:r>
        <w:rPr>
          <w:rFonts w:ascii="Calibri" w:eastAsia="Times New Roman" w:hAnsi="Calibri" w:cs="Times New Roman"/>
          <w:color w:val="000000"/>
        </w:rPr>
        <w:t>)</w:t>
      </w:r>
      <w:bookmarkStart w:id="0" w:name="_GoBack"/>
      <w:bookmarkEnd w:id="0"/>
    </w:p>
    <w:p w:rsidR="00B800C3" w:rsidRDefault="00B800C3" w:rsidP="000B5CE9">
      <w:pPr>
        <w:pStyle w:val="Heading2"/>
      </w:pPr>
      <w:r>
        <w:t xml:space="preserve">2. Results of the comprehensive exams and defenses </w:t>
      </w:r>
    </w:p>
    <w:p w:rsidR="007558A1" w:rsidRDefault="007558A1" w:rsidP="00870D93">
      <w:pPr>
        <w:pStyle w:val="NoSpacing"/>
      </w:pPr>
      <w:r>
        <w:t>In the last 2 academic years:</w:t>
      </w:r>
    </w:p>
    <w:p w:rsidR="000B5CE9" w:rsidRDefault="007558A1" w:rsidP="00870D93">
      <w:pPr>
        <w:pStyle w:val="NoSpacing"/>
        <w:numPr>
          <w:ilvl w:val="0"/>
          <w:numId w:val="10"/>
        </w:numPr>
      </w:pPr>
      <w:r>
        <w:t>A</w:t>
      </w:r>
      <w:r w:rsidR="009F2874">
        <w:t xml:space="preserve">ll 9 students passed their </w:t>
      </w:r>
      <w:r w:rsidR="009F2874" w:rsidRPr="007558A1">
        <w:rPr>
          <w:b/>
        </w:rPr>
        <w:t>oral</w:t>
      </w:r>
      <w:r w:rsidR="009F2874">
        <w:t xml:space="preserve"> comprehensive exams on time.</w:t>
      </w:r>
    </w:p>
    <w:p w:rsidR="009F2874" w:rsidRPr="009F2874" w:rsidRDefault="009F2874" w:rsidP="00870D93">
      <w:pPr>
        <w:pStyle w:val="NoSpacing"/>
        <w:numPr>
          <w:ilvl w:val="0"/>
          <w:numId w:val="10"/>
        </w:numPr>
      </w:pPr>
      <w:r>
        <w:t xml:space="preserve">7 students passed their </w:t>
      </w:r>
      <w:r w:rsidRPr="00050538">
        <w:rPr>
          <w:b/>
        </w:rPr>
        <w:t>written</w:t>
      </w:r>
      <w:r>
        <w:t xml:space="preserve"> comprehensive exam (i.e., written thesis) on time.</w:t>
      </w:r>
    </w:p>
    <w:p w:rsidR="009F2874" w:rsidRDefault="009F2874" w:rsidP="00870D93">
      <w:pPr>
        <w:pStyle w:val="NoSpacing"/>
        <w:numPr>
          <w:ilvl w:val="0"/>
          <w:numId w:val="10"/>
        </w:numPr>
      </w:pPr>
      <w:r>
        <w:t xml:space="preserve">2 students initially failed their </w:t>
      </w:r>
      <w:r w:rsidRPr="00050538">
        <w:rPr>
          <w:b/>
        </w:rPr>
        <w:t>written</w:t>
      </w:r>
      <w:r>
        <w:t xml:space="preserve"> comprehensive exam (i.e., written thesis), but </w:t>
      </w:r>
      <w:r w:rsidR="007558A1">
        <w:t>successfully</w:t>
      </w:r>
      <w:r>
        <w:t xml:space="preserve"> complete</w:t>
      </w:r>
      <w:r w:rsidR="00914DD7">
        <w:t>d</w:t>
      </w:r>
      <w:r>
        <w:t xml:space="preserve"> the written portion in the following summer session with a 1 credit </w:t>
      </w:r>
      <w:r w:rsidR="007558A1">
        <w:t>extension</w:t>
      </w:r>
      <w:r>
        <w:t>.</w:t>
      </w:r>
    </w:p>
    <w:p w:rsidR="00B800C3" w:rsidRDefault="000B5CE9" w:rsidP="000B5CE9">
      <w:pPr>
        <w:pStyle w:val="Heading2"/>
      </w:pPr>
      <w:r>
        <w:t xml:space="preserve">3. </w:t>
      </w:r>
      <w:r w:rsidR="00B800C3">
        <w:t>Summary of ethics training among Masters’ students who have finished their degrees.</w:t>
      </w:r>
    </w:p>
    <w:p w:rsidR="00B800C3" w:rsidRDefault="007558A1" w:rsidP="007558A1">
      <w:r>
        <w:t xml:space="preserve">To date, the graduate coordinator of our department has not </w:t>
      </w:r>
      <w:r w:rsidRPr="007558A1">
        <w:rPr>
          <w:i/>
        </w:rPr>
        <w:t>officially</w:t>
      </w:r>
      <w:r>
        <w:t xml:space="preserve"> tracked this information, but will begin doing so presently. However, all of our graduate students must complete either the Human Subjects Research training module (</w:t>
      </w:r>
      <w:r w:rsidR="00870D93">
        <w:t xml:space="preserve">i.e., the </w:t>
      </w:r>
      <w:r w:rsidR="00870D93" w:rsidRPr="00870D93">
        <w:rPr>
          <w:rStyle w:val="Strong"/>
          <w:rFonts w:ascii="Arial" w:hAnsi="Arial" w:cs="Arial"/>
          <w:b w:val="0"/>
          <w:sz w:val="20"/>
          <w:szCs w:val="20"/>
        </w:rPr>
        <w:t>Social, Behavioral and Educational module</w:t>
      </w:r>
      <w:r w:rsidR="00870D93">
        <w:t xml:space="preserve"> o</w:t>
      </w:r>
      <w:r w:rsidR="00870D93">
        <w:rPr>
          <w:rStyle w:val="black"/>
          <w:rFonts w:ascii="Arial" w:hAnsi="Arial" w:cs="Arial"/>
          <w:sz w:val="20"/>
          <w:szCs w:val="20"/>
        </w:rPr>
        <w:t>r the Social &amp; Behavioral Research - Basic/Refresher module</w:t>
      </w:r>
      <w:r>
        <w:t>) or the Animal Car</w:t>
      </w:r>
      <w:r w:rsidR="00914DD7">
        <w:t>e</w:t>
      </w:r>
      <w:r>
        <w:t xml:space="preserve"> and Use training module </w:t>
      </w:r>
      <w:r w:rsidR="00870D93">
        <w:t xml:space="preserve">provided through </w:t>
      </w:r>
      <w:hyperlink r:id="rId5" w:history="1">
        <w:r w:rsidR="00870D93">
          <w:rPr>
            <w:rStyle w:val="Hyperlink"/>
            <w:rFonts w:ascii="Arial" w:hAnsi="Arial" w:cs="Arial"/>
            <w:sz w:val="20"/>
            <w:szCs w:val="20"/>
          </w:rPr>
          <w:t>https://www.citiprogram.org/</w:t>
        </w:r>
      </w:hyperlink>
      <w:r w:rsidR="00870D93">
        <w:t xml:space="preserve"> b</w:t>
      </w:r>
      <w:r>
        <w:t xml:space="preserve">efore conducting any research in our department. All students have completed this training </w:t>
      </w:r>
      <w:r w:rsidR="00870D93">
        <w:t xml:space="preserve">(100%) </w:t>
      </w:r>
      <w:r w:rsidRPr="00050538">
        <w:rPr>
          <w:i/>
        </w:rPr>
        <w:t>to the best of my knowledge</w:t>
      </w:r>
      <w:r w:rsidR="00870D93">
        <w:t>, as all must have done so in order to conduct the research for their master’s thesis.</w:t>
      </w:r>
    </w:p>
    <w:p w:rsidR="000B5CE9" w:rsidRDefault="00B800C3" w:rsidP="000B5CE9">
      <w:pPr>
        <w:pStyle w:val="Heading2"/>
      </w:pPr>
      <w:r>
        <w:t xml:space="preserve">4. </w:t>
      </w:r>
      <w:r w:rsidR="000B5CE9">
        <w:t>What Was Learned</w:t>
      </w:r>
    </w:p>
    <w:p w:rsidR="001943DB" w:rsidRDefault="00870D93" w:rsidP="000B5CE9">
      <w:r>
        <w:t>Students in our master’s program are successfully completing their oral defense on time (100%), all students successfully completed their written defense, 77% on time and 23% with a 1mo extension. Further, all of our students (100%) received research-ethics training and executed ethical research as part of their thesis requirements—although this data was not officially tracked by the graduate coordinator.</w:t>
      </w:r>
    </w:p>
    <w:p w:rsidR="001943DB" w:rsidRDefault="00B800C3" w:rsidP="001943DB">
      <w:pPr>
        <w:pStyle w:val="Heading2"/>
      </w:pPr>
      <w:r>
        <w:t xml:space="preserve">5. </w:t>
      </w:r>
      <w:r w:rsidR="001943DB">
        <w:t>How We Responded</w:t>
      </w:r>
    </w:p>
    <w:p w:rsidR="001943DB" w:rsidRDefault="00870D93" w:rsidP="00870D93">
      <w:r>
        <w:t>No response is needed at this time.</w:t>
      </w:r>
    </w:p>
    <w:p w:rsidR="009D3881" w:rsidRPr="000B5CE9" w:rsidRDefault="009D3881" w:rsidP="000B5CE9"/>
    <w:sectPr w:rsidR="009D3881" w:rsidRPr="000B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7E0C"/>
    <w:multiLevelType w:val="hybridMultilevel"/>
    <w:tmpl w:val="DA164026"/>
    <w:lvl w:ilvl="0" w:tplc="066CAF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7EAE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02BBC"/>
    <w:multiLevelType w:val="hybridMultilevel"/>
    <w:tmpl w:val="2384EBE2"/>
    <w:lvl w:ilvl="0" w:tplc="52CE2D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1C83"/>
    <w:multiLevelType w:val="hybridMultilevel"/>
    <w:tmpl w:val="1FE27EF4"/>
    <w:lvl w:ilvl="0" w:tplc="2F8C98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A2DF0"/>
    <w:multiLevelType w:val="hybridMultilevel"/>
    <w:tmpl w:val="2E247B9E"/>
    <w:lvl w:ilvl="0" w:tplc="A3D22F9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86E79"/>
    <w:multiLevelType w:val="hybridMultilevel"/>
    <w:tmpl w:val="F41A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F12"/>
    <w:multiLevelType w:val="hybridMultilevel"/>
    <w:tmpl w:val="7446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1AF6"/>
    <w:multiLevelType w:val="hybridMultilevel"/>
    <w:tmpl w:val="2B6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0BCD"/>
    <w:multiLevelType w:val="hybridMultilevel"/>
    <w:tmpl w:val="B4EE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E5D5A"/>
    <w:multiLevelType w:val="hybridMultilevel"/>
    <w:tmpl w:val="A67A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F7E73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AC65A4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2E43AD"/>
    <w:multiLevelType w:val="hybridMultilevel"/>
    <w:tmpl w:val="910C0522"/>
    <w:lvl w:ilvl="0" w:tplc="DE2CD7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E9"/>
    <w:rsid w:val="000132BD"/>
    <w:rsid w:val="00050538"/>
    <w:rsid w:val="000B5CE9"/>
    <w:rsid w:val="001943DB"/>
    <w:rsid w:val="00294F8A"/>
    <w:rsid w:val="002C32FE"/>
    <w:rsid w:val="003D03E2"/>
    <w:rsid w:val="005F057A"/>
    <w:rsid w:val="00692D25"/>
    <w:rsid w:val="007558A1"/>
    <w:rsid w:val="007B5ED5"/>
    <w:rsid w:val="00870D93"/>
    <w:rsid w:val="00914DD7"/>
    <w:rsid w:val="009972DA"/>
    <w:rsid w:val="009D3881"/>
    <w:rsid w:val="009F2874"/>
    <w:rsid w:val="00AC45E8"/>
    <w:rsid w:val="00B800C3"/>
    <w:rsid w:val="00E37E70"/>
    <w:rsid w:val="00E7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99EFF"/>
  <w15:docId w15:val="{29FB6D15-226C-48DC-AB40-F8476E51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DA"/>
  </w:style>
  <w:style w:type="paragraph" w:styleId="Heading1">
    <w:name w:val="heading 1"/>
    <w:basedOn w:val="Normal"/>
    <w:next w:val="Normal"/>
    <w:link w:val="Heading1Char"/>
    <w:uiPriority w:val="9"/>
    <w:qFormat/>
    <w:rsid w:val="009972DA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DA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2DA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2DA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2DA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2DA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2DA"/>
    <w:pPr>
      <w:spacing w:after="0"/>
      <w:outlineLvl w:val="6"/>
    </w:pPr>
    <w:rPr>
      <w:rFonts w:ascii="Cambria" w:eastAsiaTheme="majorEastAsia" w:hAnsi="Cambr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2DA"/>
    <w:pPr>
      <w:spacing w:after="0"/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2DA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72D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72D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9972DA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9972DA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72DA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72DA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72DA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9972DA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72D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72DA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72DA"/>
    <w:rPr>
      <w:rFonts w:ascii="Cambria" w:eastAsiaTheme="majorEastAsia" w:hAnsi="Cambr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2DA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72D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72DA"/>
    <w:rPr>
      <w:b/>
      <w:bCs/>
    </w:rPr>
  </w:style>
  <w:style w:type="character" w:styleId="Emphasis">
    <w:name w:val="Emphasis"/>
    <w:uiPriority w:val="20"/>
    <w:qFormat/>
    <w:rsid w:val="009972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72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72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72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72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2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72DA"/>
    <w:rPr>
      <w:b/>
      <w:bCs/>
      <w:i/>
      <w:iCs/>
    </w:rPr>
  </w:style>
  <w:style w:type="character" w:styleId="SubtleEmphasis">
    <w:name w:val="Subtle Emphasis"/>
    <w:uiPriority w:val="19"/>
    <w:qFormat/>
    <w:rsid w:val="009972DA"/>
    <w:rPr>
      <w:i/>
      <w:iCs/>
    </w:rPr>
  </w:style>
  <w:style w:type="character" w:styleId="IntenseEmphasis">
    <w:name w:val="Intense Emphasis"/>
    <w:uiPriority w:val="21"/>
    <w:qFormat/>
    <w:rsid w:val="009972DA"/>
    <w:rPr>
      <w:b/>
      <w:bCs/>
    </w:rPr>
  </w:style>
  <w:style w:type="character" w:styleId="SubtleReference">
    <w:name w:val="Subtle Reference"/>
    <w:uiPriority w:val="31"/>
    <w:qFormat/>
    <w:rsid w:val="009972DA"/>
    <w:rPr>
      <w:smallCaps/>
    </w:rPr>
  </w:style>
  <w:style w:type="character" w:styleId="IntenseReference">
    <w:name w:val="Intense Reference"/>
    <w:uiPriority w:val="32"/>
    <w:qFormat/>
    <w:rsid w:val="009972DA"/>
    <w:rPr>
      <w:smallCaps/>
      <w:spacing w:val="5"/>
      <w:u w:val="single"/>
    </w:rPr>
  </w:style>
  <w:style w:type="character" w:styleId="BookTitle">
    <w:name w:val="Book Title"/>
    <w:uiPriority w:val="33"/>
    <w:qFormat/>
    <w:rsid w:val="009972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2DA"/>
    <w:pPr>
      <w:outlineLvl w:val="9"/>
    </w:pPr>
    <w:rPr>
      <w:lang w:bidi="en-US"/>
    </w:rPr>
  </w:style>
  <w:style w:type="character" w:customStyle="1" w:styleId="black">
    <w:name w:val="black"/>
    <w:basedOn w:val="DefaultParagraphFont"/>
    <w:rsid w:val="007558A1"/>
  </w:style>
  <w:style w:type="character" w:customStyle="1" w:styleId="italics">
    <w:name w:val="italics"/>
    <w:basedOn w:val="DefaultParagraphFont"/>
    <w:rsid w:val="007558A1"/>
  </w:style>
  <w:style w:type="character" w:styleId="Hyperlink">
    <w:name w:val="Hyperlink"/>
    <w:basedOn w:val="DefaultParagraphFont"/>
    <w:uiPriority w:val="99"/>
    <w:semiHidden/>
    <w:unhideWhenUsed/>
    <w:rsid w:val="00755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iprogram.org/default.asp?language=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 Larsen</dc:creator>
  <cp:lastModifiedBy>Lewis, Brenda</cp:lastModifiedBy>
  <cp:revision>2</cp:revision>
  <cp:lastPrinted>2014-09-08T16:28:00Z</cp:lastPrinted>
  <dcterms:created xsi:type="dcterms:W3CDTF">2017-09-22T19:48:00Z</dcterms:created>
  <dcterms:modified xsi:type="dcterms:W3CDTF">2017-09-22T19:48:00Z</dcterms:modified>
</cp:coreProperties>
</file>