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3BD7" w14:textId="77777777" w:rsidR="00870ED9" w:rsidRDefault="00870ED9" w:rsidP="00A87A27">
      <w:pPr>
        <w:pStyle w:val="NoSpacing"/>
      </w:pPr>
    </w:p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667E890E" w:rsidR="00A87A27" w:rsidRPr="00E9662C" w:rsidRDefault="00E66D0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E66D0B">
              <w:rPr>
                <w:rFonts w:ascii="Calibri" w:eastAsia="Times New Roman" w:hAnsi="Calibri" w:cs="Times New Roman"/>
                <w:color w:val="000000"/>
              </w:rPr>
              <w:t>erobic rod-shaped, free-living, motile Gram- negative bacteria</w:t>
            </w:r>
            <w:r w:rsidR="00C513D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43BE1907" w:rsidR="00A87A27" w:rsidRPr="00E9662C" w:rsidRDefault="00E66D0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6D0B">
              <w:rPr>
                <w:rFonts w:ascii="Calibri" w:eastAsia="Times New Roman" w:hAnsi="Calibri" w:cs="Times New Roman"/>
                <w:color w:val="000000"/>
              </w:rPr>
              <w:t xml:space="preserve">Asymptomatic colonizer, </w:t>
            </w:r>
            <w:proofErr w:type="spellStart"/>
            <w:r w:rsidRPr="00E66D0B">
              <w:rPr>
                <w:rFonts w:ascii="Calibri" w:eastAsia="Times New Roman" w:hAnsi="Calibri" w:cs="Times New Roman"/>
                <w:color w:val="000000"/>
              </w:rPr>
              <w:t>cepacia</w:t>
            </w:r>
            <w:proofErr w:type="spellEnd"/>
            <w:r w:rsidRPr="00E66D0B">
              <w:rPr>
                <w:rFonts w:ascii="Calibri" w:eastAsia="Times New Roman" w:hAnsi="Calibri" w:cs="Times New Roman"/>
                <w:color w:val="000000"/>
              </w:rPr>
              <w:t xml:space="preserve"> syndrome (rapidly progressive necrotizing pneumonia)</w:t>
            </w:r>
            <w:r w:rsidR="00F32F77" w:rsidRPr="00F32F77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1722BA12" w:rsidR="00A87A27" w:rsidRPr="00C946D1" w:rsidRDefault="00597370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370"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7896F012" w:rsidR="00A87A27" w:rsidRPr="00E9662C" w:rsidRDefault="00E66D0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6D0B">
              <w:rPr>
                <w:rFonts w:ascii="Calibri" w:eastAsia="Times New Roman" w:hAnsi="Calibri" w:cs="Times New Roman"/>
                <w:color w:val="000000"/>
              </w:rPr>
              <w:t>Environmental soil and water</w:t>
            </w:r>
            <w:r w:rsidR="00F32F77" w:rsidRPr="00F32F77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Humans.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714BE3B7" w:rsidR="00A87A27" w:rsidRPr="00E9662C" w:rsidRDefault="00E66D0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6D0B">
              <w:rPr>
                <w:rFonts w:ascii="Calibri" w:eastAsia="Times New Roman" w:hAnsi="Calibri" w:cs="Times New Roman"/>
                <w:color w:val="000000"/>
              </w:rPr>
              <w:t>Person to person or contaminated surfaces to person. Outbreaks reported from contaminated mouthwash, nasal spray, and sublingual probes</w:t>
            </w:r>
            <w:r w:rsidR="00F32F77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4022FD9E" w:rsidR="00A87A27" w:rsidRPr="00E9662C" w:rsidRDefault="00E66D0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E66D0B">
              <w:rPr>
                <w:rFonts w:ascii="Calibri" w:eastAsia="Times New Roman" w:hAnsi="Calibri" w:cs="Times New Roman"/>
                <w:color w:val="000000"/>
              </w:rPr>
              <w:t>symptomatic to serious fatal respiratory illness especially in cystic fibrosis patients</w:t>
            </w:r>
            <w:r w:rsidR="00C513D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C838719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10658F7C" w:rsidR="00A87A27" w:rsidRPr="00E9662C" w:rsidRDefault="00E66D0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E66D0B">
              <w:rPr>
                <w:rFonts w:ascii="Calibri" w:eastAsia="Times New Roman" w:hAnsi="Calibri" w:cs="Times New Roman"/>
                <w:color w:val="000000"/>
              </w:rPr>
              <w:t>s a colonizer, disease may not manifest until infection is caused during an opportunistic setting.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9662C">
              <w:rPr>
                <w:rFonts w:ascii="Calibri" w:eastAsia="Times New Roman" w:hAnsi="Calibri" w:cs="Times New Roman"/>
                <w:color w:val="000000"/>
              </w:rPr>
              <w:t>None available</w:t>
            </w:r>
            <w:proofErr w:type="gramEnd"/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9662C">
              <w:rPr>
                <w:rFonts w:ascii="Calibri" w:eastAsia="Times New Roman" w:hAnsi="Calibri" w:cs="Times New Roman"/>
                <w:color w:val="000000"/>
              </w:rPr>
              <w:t>None available</w:t>
            </w:r>
            <w:proofErr w:type="gramEnd"/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7AF14EFE" w:rsidR="00870ED9" w:rsidRPr="00E9662C" w:rsidRDefault="00E63FE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3FEC">
              <w:rPr>
                <w:rFonts w:ascii="Calibri" w:eastAsia="Times New Roman" w:hAnsi="Calibri" w:cs="Times New Roman"/>
                <w:color w:val="000000"/>
              </w:rPr>
              <w:t>TMP-SMX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E63FEC">
              <w:rPr>
                <w:rFonts w:ascii="Calibri" w:eastAsia="Times New Roman" w:hAnsi="Calibri" w:cs="Times New Roman"/>
                <w:color w:val="000000"/>
              </w:rPr>
              <w:t>Meropenem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E63FEC">
              <w:rPr>
                <w:rFonts w:ascii="Calibri" w:eastAsia="Times New Roman" w:hAnsi="Calibri" w:cs="Times New Roman"/>
                <w:color w:val="000000"/>
              </w:rPr>
              <w:t>Ciprofloxacin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E63FEC">
              <w:rPr>
                <w:rFonts w:ascii="Calibri" w:eastAsia="Times New Roman" w:hAnsi="Calibri" w:cs="Times New Roman"/>
                <w:color w:val="000000"/>
              </w:rPr>
              <w:t>Minocycline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E63FEC">
              <w:rPr>
                <w:rFonts w:ascii="Calibri" w:eastAsia="Times New Roman" w:hAnsi="Calibri" w:cs="Times New Roman"/>
                <w:color w:val="000000"/>
              </w:rPr>
              <w:t>Chloramphenicol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56E5A7F" w14:textId="77777777" w:rsidR="00E63FEC" w:rsidRDefault="00E63FEC" w:rsidP="00A87A27">
      <w:pPr>
        <w:pStyle w:val="NoSpacing"/>
      </w:pPr>
    </w:p>
    <w:p w14:paraId="2AE42044" w14:textId="77777777" w:rsidR="00F32F77" w:rsidRDefault="00F32F77" w:rsidP="00A87A27">
      <w:pPr>
        <w:pStyle w:val="NoSpacing"/>
      </w:pPr>
    </w:p>
    <w:p w14:paraId="52DF7487" w14:textId="77777777" w:rsidR="00F32F77" w:rsidRDefault="00F32F77" w:rsidP="00A87A27">
      <w:pPr>
        <w:pStyle w:val="NoSpacing"/>
      </w:pPr>
    </w:p>
    <w:p w14:paraId="7700EF4F" w14:textId="77777777" w:rsidR="00567EFE" w:rsidRDefault="00567EFE" w:rsidP="00A87A27">
      <w:pPr>
        <w:pStyle w:val="NoSpacing"/>
      </w:pPr>
    </w:p>
    <w:p w14:paraId="148F5003" w14:textId="77777777" w:rsidR="00567EFE" w:rsidRDefault="00567EFE" w:rsidP="00A87A27">
      <w:pPr>
        <w:pStyle w:val="NoSpacing"/>
      </w:pPr>
    </w:p>
    <w:p w14:paraId="6519EFC9" w14:textId="77777777" w:rsidR="00870ED9" w:rsidRDefault="00870ED9" w:rsidP="00A87A27">
      <w:pPr>
        <w:pStyle w:val="NoSpacing"/>
      </w:pPr>
    </w:p>
    <w:p w14:paraId="2E62DA40" w14:textId="77777777" w:rsidR="00E04E97" w:rsidRDefault="00E04E97" w:rsidP="00A87A27">
      <w:pPr>
        <w:pStyle w:val="NoSpacing"/>
      </w:pPr>
    </w:p>
    <w:p w14:paraId="5102D841" w14:textId="77777777" w:rsidR="00E04E97" w:rsidRDefault="00E04E97" w:rsidP="00A87A27">
      <w:pPr>
        <w:pStyle w:val="NoSpacing"/>
      </w:pPr>
    </w:p>
    <w:p w14:paraId="2AF7953A" w14:textId="77777777" w:rsidR="00E04E97" w:rsidRDefault="00E04E97" w:rsidP="00A87A27">
      <w:pPr>
        <w:pStyle w:val="NoSpacing"/>
      </w:pPr>
    </w:p>
    <w:p w14:paraId="5157842F" w14:textId="77777777" w:rsidR="00E04E97" w:rsidRDefault="00E04E97" w:rsidP="00A87A27">
      <w:pPr>
        <w:pStyle w:val="NoSpacing"/>
      </w:pPr>
    </w:p>
    <w:p w14:paraId="36DBD562" w14:textId="77777777" w:rsidR="00870ED9" w:rsidRDefault="00870ED9" w:rsidP="00A87A27">
      <w:pPr>
        <w:pStyle w:val="NoSpacing"/>
      </w:pPr>
    </w:p>
    <w:p w14:paraId="51252731" w14:textId="77777777" w:rsidR="00870ED9" w:rsidRDefault="00870ED9" w:rsidP="00A87A27">
      <w:pPr>
        <w:pStyle w:val="NoSpacing"/>
      </w:pPr>
    </w:p>
    <w:p w14:paraId="2F55BEA1" w14:textId="77777777" w:rsidR="00870ED9" w:rsidRDefault="00870ED9" w:rsidP="00A87A27">
      <w:pPr>
        <w:pStyle w:val="NoSpacing"/>
      </w:pPr>
    </w:p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None 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0E421624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34BC9F47" w:rsidR="00870ED9" w:rsidRPr="00E9662C" w:rsidRDefault="00E04E9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04E97">
              <w:rPr>
                <w:rFonts w:ascii="Calibri" w:eastAsia="Times New Roman" w:hAnsi="Calibri" w:cs="Times New Roman"/>
                <w:color w:val="000000" w:themeColor="text1"/>
              </w:rPr>
              <w:t xml:space="preserve">Susceptible to 1:10 </w:t>
            </w:r>
            <w:proofErr w:type="spellStart"/>
            <w:proofErr w:type="gramStart"/>
            <w:r w:rsidRPr="00E04E97">
              <w:rPr>
                <w:rFonts w:ascii="Calibri" w:eastAsia="Times New Roman" w:hAnsi="Calibri" w:cs="Times New Roman"/>
                <w:color w:val="000000" w:themeColor="text1"/>
              </w:rPr>
              <w:t>bleach:water</w:t>
            </w:r>
            <w:proofErr w:type="spellEnd"/>
            <w:proofErr w:type="gramEnd"/>
            <w:r w:rsidRPr="00E04E97">
              <w:rPr>
                <w:rFonts w:ascii="Calibri" w:eastAsia="Times New Roman" w:hAnsi="Calibri" w:cs="Times New Roman"/>
                <w:color w:val="000000" w:themeColor="text1"/>
              </w:rPr>
              <w:t>, 3% hydrogen peroxide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5C814533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14248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5CFA12B1" w:rsidR="00870ED9" w:rsidRPr="00E9662C" w:rsidRDefault="00E66D0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6D0B">
              <w:rPr>
                <w:rFonts w:ascii="Calibri" w:eastAsia="Times New Roman" w:hAnsi="Calibri" w:cs="Times New Roman"/>
                <w:color w:val="000000"/>
              </w:rPr>
              <w:t xml:space="preserve">Does not appear to survive on dry surfaces for more than 1 </w:t>
            </w:r>
            <w:proofErr w:type="gramStart"/>
            <w:r w:rsidRPr="00E66D0B">
              <w:rPr>
                <w:rFonts w:ascii="Calibri" w:eastAsia="Times New Roman" w:hAnsi="Calibri" w:cs="Times New Roman"/>
                <w:color w:val="000000"/>
              </w:rPr>
              <w:t>week, but</w:t>
            </w:r>
            <w:proofErr w:type="gramEnd"/>
            <w:r w:rsidRPr="00E66D0B">
              <w:rPr>
                <w:rFonts w:ascii="Calibri" w:eastAsia="Times New Roman" w:hAnsi="Calibri" w:cs="Times New Roman"/>
                <w:color w:val="000000"/>
              </w:rPr>
              <w:t xml:space="preserve"> can survive for many months in water.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E66D0B" w:rsidRPr="00E9662C" w14:paraId="54E1E4C3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E84EB" w14:textId="2D1B24F9" w:rsidR="00E66D0B" w:rsidRDefault="00E66D0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CDC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DFF24" w14:textId="161ECA03" w:rsidR="00E66D0B" w:rsidRPr="00E66D0B" w:rsidRDefault="00E66D0B" w:rsidP="009D389D">
            <w:pPr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Pr="00E66D0B">
                <w:rPr>
                  <w:rStyle w:val="Hyperlink"/>
                  <w:rFonts w:ascii="Calibri" w:hAnsi="Calibri" w:cs="Calibri"/>
                </w:rPr>
                <w:t>https://www.cdc.gov/b</w:t>
              </w:r>
              <w:r w:rsidRPr="00E66D0B">
                <w:rPr>
                  <w:rStyle w:val="Hyperlink"/>
                  <w:rFonts w:ascii="Calibri" w:hAnsi="Calibri" w:cs="Calibri"/>
                </w:rPr>
                <w:t>-</w:t>
              </w:r>
              <w:r w:rsidRPr="00E66D0B">
                <w:rPr>
                  <w:rStyle w:val="Hyperlink"/>
                  <w:rFonts w:ascii="Calibri" w:hAnsi="Calibri" w:cs="Calibri"/>
                </w:rPr>
                <w:t>cepacia/about/index.html</w:t>
              </w:r>
            </w:hyperlink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5A702C14" w14:textId="77777777" w:rsidR="00870ED9" w:rsidRDefault="00870ED9" w:rsidP="00A87A27">
      <w:pPr>
        <w:pStyle w:val="NoSpacing"/>
      </w:pPr>
    </w:p>
    <w:p w14:paraId="1263AB45" w14:textId="77777777" w:rsidR="00870ED9" w:rsidRDefault="00870ED9" w:rsidP="00A87A27">
      <w:pPr>
        <w:pStyle w:val="NoSpacing"/>
      </w:pPr>
    </w:p>
    <w:p w14:paraId="285519CA" w14:textId="77777777" w:rsidR="00870ED9" w:rsidRDefault="00870ED9" w:rsidP="00A87A27">
      <w:pPr>
        <w:pStyle w:val="NoSpacing"/>
      </w:pPr>
    </w:p>
    <w:p w14:paraId="47FABA3C" w14:textId="77777777" w:rsidR="003667F2" w:rsidRDefault="003667F2" w:rsidP="00A87A27">
      <w:pPr>
        <w:pStyle w:val="NoSpacing"/>
      </w:pPr>
    </w:p>
    <w:p w14:paraId="14D907A4" w14:textId="77777777" w:rsidR="003667F2" w:rsidRDefault="003667F2" w:rsidP="00A87A27">
      <w:pPr>
        <w:pStyle w:val="NoSpacing"/>
      </w:pPr>
    </w:p>
    <w:p w14:paraId="52506DC6" w14:textId="77777777" w:rsidR="003667F2" w:rsidRDefault="003667F2" w:rsidP="00A87A27">
      <w:pPr>
        <w:pStyle w:val="NoSpacing"/>
      </w:pPr>
    </w:p>
    <w:p w14:paraId="1F0D30D3" w14:textId="77777777" w:rsidR="003667F2" w:rsidRDefault="003667F2" w:rsidP="00A87A27">
      <w:pPr>
        <w:pStyle w:val="NoSpacing"/>
      </w:pPr>
    </w:p>
    <w:p w14:paraId="000A90A9" w14:textId="77777777" w:rsidR="003667F2" w:rsidRDefault="003667F2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0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1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52AC75F6" w:rsidR="00A87A27" w:rsidRPr="00A87A27" w:rsidRDefault="00A87A27" w:rsidP="00A87A27">
    <w:pPr>
      <w:pStyle w:val="Header"/>
      <w:tabs>
        <w:tab w:val="clear" w:pos="9360"/>
        <w:tab w:val="right" w:pos="10800"/>
      </w:tabs>
      <w:rPr>
        <w:color w:val="000000" w:themeColor="text1"/>
        <w:sz w:val="24"/>
        <w:szCs w:val="24"/>
      </w:rPr>
    </w:pPr>
    <w:r>
      <w:rPr>
        <w:b/>
        <w:bCs/>
        <w:color w:val="0070C0"/>
        <w:sz w:val="32"/>
        <w:szCs w:val="32"/>
      </w:rPr>
      <w:tab/>
    </w:r>
    <w:r>
      <w:rPr>
        <w:b/>
        <w:bCs/>
        <w:color w:val="0070C0"/>
        <w:sz w:val="32"/>
        <w:szCs w:val="32"/>
      </w:rPr>
      <w:tab/>
    </w:r>
    <w:proofErr w:type="spellStart"/>
    <w:r w:rsidR="00407585">
      <w:rPr>
        <w:color w:val="000000" w:themeColor="text1"/>
        <w:sz w:val="32"/>
        <w:szCs w:val="32"/>
      </w:rPr>
      <w:t>Burkholderia</w:t>
    </w:r>
    <w:proofErr w:type="spellEnd"/>
    <w:r w:rsidR="00407585">
      <w:rPr>
        <w:color w:val="000000" w:themeColor="text1"/>
        <w:sz w:val="32"/>
        <w:szCs w:val="32"/>
      </w:rPr>
      <w:t xml:space="preserve"> </w:t>
    </w:r>
    <w:proofErr w:type="spellStart"/>
    <w:r w:rsidR="00407585">
      <w:rPr>
        <w:color w:val="000000" w:themeColor="text1"/>
        <w:sz w:val="32"/>
        <w:szCs w:val="32"/>
      </w:rPr>
      <w:t>cepacia</w:t>
    </w:r>
    <w:proofErr w:type="spellEnd"/>
    <w:r w:rsidR="00407585">
      <w:rPr>
        <w:color w:val="000000" w:themeColor="text1"/>
        <w:sz w:val="32"/>
        <w:szCs w:val="32"/>
      </w:rPr>
      <w:t xml:space="preserve">, B. </w:t>
    </w:r>
    <w:proofErr w:type="spellStart"/>
    <w:r w:rsidR="00407585">
      <w:rPr>
        <w:color w:val="000000" w:themeColor="text1"/>
        <w:sz w:val="32"/>
        <w:szCs w:val="32"/>
      </w:rPr>
      <w:t>multivorans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7249A"/>
    <w:rsid w:val="0014248E"/>
    <w:rsid w:val="001845EA"/>
    <w:rsid w:val="002579B8"/>
    <w:rsid w:val="002C560B"/>
    <w:rsid w:val="003667F2"/>
    <w:rsid w:val="00407585"/>
    <w:rsid w:val="004868CE"/>
    <w:rsid w:val="00567EFE"/>
    <w:rsid w:val="00597370"/>
    <w:rsid w:val="005A619B"/>
    <w:rsid w:val="006E6036"/>
    <w:rsid w:val="007547EF"/>
    <w:rsid w:val="007A64FD"/>
    <w:rsid w:val="00870ED9"/>
    <w:rsid w:val="009404AE"/>
    <w:rsid w:val="009D3928"/>
    <w:rsid w:val="00A155B3"/>
    <w:rsid w:val="00A826EF"/>
    <w:rsid w:val="00A856C8"/>
    <w:rsid w:val="00A87A27"/>
    <w:rsid w:val="00C0464B"/>
    <w:rsid w:val="00C14380"/>
    <w:rsid w:val="00C513D2"/>
    <w:rsid w:val="00D30E6E"/>
    <w:rsid w:val="00E04E97"/>
    <w:rsid w:val="00E63FEC"/>
    <w:rsid w:val="00E66D0B"/>
    <w:rsid w:val="00F32F77"/>
    <w:rsid w:val="00FA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irstreportinjury.mus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b-cepacia/about/index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4</cp:revision>
  <cp:lastPrinted>2024-04-26T14:33:00Z</cp:lastPrinted>
  <dcterms:created xsi:type="dcterms:W3CDTF">2025-03-20T17:06:00Z</dcterms:created>
  <dcterms:modified xsi:type="dcterms:W3CDTF">2025-03-20T17:15:00Z</dcterms:modified>
</cp:coreProperties>
</file>